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C488C" w14:textId="77777777" w:rsidR="001B28E7" w:rsidRPr="001B28E7" w:rsidRDefault="001B28E7" w:rsidP="001B28E7">
      <w:pPr>
        <w:pStyle w:val="instruct"/>
        <w:spacing w:line="276" w:lineRule="auto"/>
        <w:jc w:val="both"/>
        <w:outlineLvl w:val="0"/>
        <w:rPr>
          <w:i w:val="0"/>
          <w:snapToGrid w:val="0"/>
          <w:sz w:val="22"/>
          <w:szCs w:val="22"/>
        </w:rPr>
      </w:pPr>
    </w:p>
    <w:p w14:paraId="5B4330D0" w14:textId="77777777" w:rsidR="0080797F" w:rsidRPr="0080797F" w:rsidRDefault="000E0828" w:rsidP="0080797F">
      <w:pPr>
        <w:pStyle w:val="NormalWeb"/>
        <w:widowControl w:val="0"/>
        <w:tabs>
          <w:tab w:val="left" w:pos="709"/>
        </w:tabs>
        <w:spacing w:after="120" w:afterAutospacing="0" w:line="276" w:lineRule="auto"/>
        <w:ind w:left="426" w:hanging="426"/>
        <w:jc w:val="right"/>
        <w:rPr>
          <w:rFonts w:ascii="Trebuchet MS" w:hAnsi="Trebuchet MS"/>
          <w:sz w:val="20"/>
          <w:szCs w:val="20"/>
        </w:rPr>
      </w:pPr>
      <w:r w:rsidRPr="0080797F">
        <w:rPr>
          <w:rFonts w:ascii="Trebuchet MS" w:hAnsi="Trebuchet MS"/>
          <w:sz w:val="20"/>
          <w:szCs w:val="20"/>
        </w:rPr>
        <w:t xml:space="preserve">Anexa </w:t>
      </w:r>
      <w:r w:rsidR="001B28E7" w:rsidRPr="0080797F">
        <w:rPr>
          <w:rFonts w:ascii="Trebuchet MS" w:hAnsi="Trebuchet MS"/>
          <w:sz w:val="20"/>
          <w:szCs w:val="20"/>
        </w:rPr>
        <w:t>2</w:t>
      </w:r>
      <w:r w:rsidRPr="0080797F">
        <w:rPr>
          <w:rFonts w:ascii="Trebuchet MS" w:hAnsi="Trebuchet MS"/>
          <w:sz w:val="20"/>
          <w:szCs w:val="20"/>
        </w:rPr>
        <w:t>. Model F</w:t>
      </w:r>
      <w:r w:rsidR="0080797F" w:rsidRPr="0080797F">
        <w:rPr>
          <w:rFonts w:ascii="Trebuchet MS" w:hAnsi="Trebuchet MS"/>
          <w:sz w:val="20"/>
          <w:szCs w:val="20"/>
        </w:rPr>
        <w:t xml:space="preserve"> </w:t>
      </w:r>
    </w:p>
    <w:p w14:paraId="208D69D5" w14:textId="395E0ED2" w:rsidR="00B576C9" w:rsidRPr="000E0828" w:rsidRDefault="00E24031" w:rsidP="000E0828">
      <w:pPr>
        <w:jc w:val="right"/>
        <w:rPr>
          <w:rFonts w:ascii="Trebuchet MS" w:hAnsi="Trebuchet MS"/>
        </w:rPr>
      </w:pPr>
      <w:r w:rsidRPr="00E24031">
        <w:rPr>
          <w:rFonts w:ascii="Trebuchet MS" w:eastAsia="Times New Roman" w:hAnsi="Trebuchet MS"/>
          <w:sz w:val="20"/>
          <w:szCs w:val="20"/>
          <w:lang w:eastAsia="ro-RO"/>
        </w:rPr>
        <w:t>la Ghid de contractare PIIEC ME/CT – Participanți direcți</w:t>
      </w:r>
    </w:p>
    <w:p w14:paraId="4B90BCEB" w14:textId="77777777" w:rsidR="000E0828" w:rsidRPr="000E0828" w:rsidRDefault="000E0828" w:rsidP="000E0828">
      <w:pPr>
        <w:spacing w:after="120" w:line="240" w:lineRule="auto"/>
        <w:jc w:val="center"/>
        <w:rPr>
          <w:rFonts w:ascii="Trebuchet MS" w:hAnsi="Trebuchet MS" w:cs="Arial"/>
          <w:b/>
          <w:bCs/>
          <w:iCs/>
        </w:rPr>
      </w:pPr>
    </w:p>
    <w:p w14:paraId="0AAC605C" w14:textId="2ADA2CBB" w:rsidR="000E0828" w:rsidRPr="000E0828" w:rsidRDefault="006A0F99" w:rsidP="000E0828">
      <w:pPr>
        <w:spacing w:after="120" w:line="240" w:lineRule="auto"/>
        <w:jc w:val="center"/>
        <w:rPr>
          <w:rFonts w:ascii="Trebuchet MS" w:hAnsi="Trebuchet MS" w:cs="Arial"/>
          <w:b/>
          <w:iCs/>
        </w:rPr>
      </w:pPr>
      <w:r w:rsidRPr="000E0828">
        <w:rPr>
          <w:rFonts w:ascii="Trebuchet MS" w:hAnsi="Trebuchet MS" w:cs="Arial"/>
          <w:b/>
          <w:iCs/>
        </w:rPr>
        <w:t xml:space="preserve">Declaraţia </w:t>
      </w:r>
      <w:r>
        <w:rPr>
          <w:rFonts w:ascii="Trebuchet MS" w:hAnsi="Trebuchet MS" w:cs="Arial"/>
          <w:b/>
          <w:iCs/>
        </w:rPr>
        <w:t>p</w:t>
      </w:r>
      <w:r w:rsidRPr="000E0828">
        <w:rPr>
          <w:rFonts w:ascii="Trebuchet MS" w:hAnsi="Trebuchet MS" w:cs="Arial"/>
          <w:b/>
          <w:iCs/>
        </w:rPr>
        <w:t xml:space="preserve">rivind </w:t>
      </w:r>
      <w:r>
        <w:rPr>
          <w:rFonts w:ascii="Trebuchet MS" w:hAnsi="Trebuchet MS" w:cs="Arial"/>
          <w:b/>
          <w:iCs/>
        </w:rPr>
        <w:t>respectarea</w:t>
      </w:r>
      <w:r w:rsidRPr="000E0828">
        <w:rPr>
          <w:rFonts w:ascii="Trebuchet MS" w:hAnsi="Trebuchet MS" w:cs="Arial"/>
          <w:b/>
          <w:iCs/>
        </w:rPr>
        <w:t xml:space="preserve"> </w:t>
      </w:r>
      <w:r>
        <w:rPr>
          <w:rFonts w:ascii="Trebuchet MS" w:hAnsi="Trebuchet MS" w:cs="Arial"/>
          <w:b/>
          <w:iCs/>
        </w:rPr>
        <w:t>p</w:t>
      </w:r>
      <w:r w:rsidRPr="000E0828">
        <w:rPr>
          <w:rFonts w:ascii="Trebuchet MS" w:hAnsi="Trebuchet MS" w:cs="Arial"/>
          <w:b/>
          <w:iCs/>
        </w:rPr>
        <w:t>rincipiului</w:t>
      </w:r>
    </w:p>
    <w:p w14:paraId="11F96CDC" w14:textId="77777777" w:rsidR="000E0828" w:rsidRPr="000E0828" w:rsidRDefault="000E0828" w:rsidP="000E0828">
      <w:pPr>
        <w:spacing w:after="120" w:line="240" w:lineRule="auto"/>
        <w:jc w:val="center"/>
        <w:rPr>
          <w:rFonts w:ascii="Trebuchet MS" w:hAnsi="Trebuchet MS" w:cs="Arial"/>
          <w:iCs/>
        </w:rPr>
      </w:pPr>
      <w:r w:rsidRPr="000E0828">
        <w:rPr>
          <w:rFonts w:ascii="Trebuchet MS" w:hAnsi="Trebuchet MS" w:cs="Arial"/>
          <w:b/>
          <w:iCs/>
        </w:rPr>
        <w:t>DNSH</w:t>
      </w:r>
      <w:r w:rsidRPr="000E0828">
        <w:rPr>
          <w:rFonts w:ascii="Trebuchet MS" w:hAnsi="Trebuchet MS" w:cs="Arial"/>
          <w:iCs/>
        </w:rPr>
        <w:t xml:space="preserve"> </w:t>
      </w:r>
    </w:p>
    <w:p w14:paraId="32CE214C" w14:textId="77777777" w:rsidR="000E0828" w:rsidRDefault="000E0828" w:rsidP="000E0828">
      <w:pPr>
        <w:spacing w:after="120" w:line="240" w:lineRule="auto"/>
        <w:jc w:val="center"/>
        <w:rPr>
          <w:rFonts w:ascii="Trebuchet MS" w:hAnsi="Trebuchet MS" w:cs="Arial"/>
        </w:rPr>
      </w:pPr>
      <w:r w:rsidRPr="000E0828">
        <w:rPr>
          <w:rFonts w:ascii="Trebuchet MS" w:hAnsi="Trebuchet MS" w:cs="Arial"/>
          <w:iCs/>
        </w:rPr>
        <w:t>(„Do no significant harm” – „A nu aduce prejudicii asupra mediului”)</w:t>
      </w:r>
      <w:r w:rsidRPr="000E0828">
        <w:rPr>
          <w:rFonts w:ascii="Trebuchet MS" w:hAnsi="Trebuchet MS" w:cs="Arial"/>
        </w:rPr>
        <w:t xml:space="preserve"> </w:t>
      </w:r>
    </w:p>
    <w:p w14:paraId="28D1F9AF" w14:textId="100F376E" w:rsidR="000E0828" w:rsidRPr="000E0828" w:rsidRDefault="000E0828" w:rsidP="000E0828">
      <w:pPr>
        <w:spacing w:after="120" w:line="240" w:lineRule="auto"/>
        <w:jc w:val="center"/>
        <w:rPr>
          <w:rFonts w:ascii="Trebuchet MS" w:hAnsi="Trebuchet MS" w:cs="Arial"/>
          <w:iCs/>
        </w:rPr>
      </w:pPr>
      <w:r w:rsidRPr="000E0828">
        <w:rPr>
          <w:rFonts w:ascii="Trebuchet MS" w:hAnsi="Trebuchet MS" w:cs="Arial"/>
        </w:rPr>
        <w:t>în implementarea proiectului pentru Solicitant</w:t>
      </w:r>
    </w:p>
    <w:p w14:paraId="1A64662C" w14:textId="77777777" w:rsidR="000E0828" w:rsidRPr="000E0828" w:rsidRDefault="000E0828" w:rsidP="000E0828">
      <w:pPr>
        <w:spacing w:after="120" w:line="240" w:lineRule="auto"/>
        <w:jc w:val="both"/>
        <w:rPr>
          <w:rFonts w:ascii="Trebuchet MS" w:hAnsi="Trebuchet MS" w:cs="Arial"/>
          <w:iCs/>
        </w:rPr>
      </w:pPr>
    </w:p>
    <w:p w14:paraId="4A5B0C58" w14:textId="77777777" w:rsidR="003A5B9F" w:rsidRDefault="00F8594C" w:rsidP="00F8594C">
      <w:pPr>
        <w:pStyle w:val="instruct"/>
        <w:spacing w:line="276" w:lineRule="auto"/>
        <w:jc w:val="both"/>
        <w:outlineLvl w:val="0"/>
        <w:rPr>
          <w:i w:val="0"/>
          <w:snapToGrid w:val="0"/>
          <w:sz w:val="22"/>
          <w:szCs w:val="22"/>
        </w:rPr>
      </w:pPr>
      <w:bookmarkStart w:id="0" w:name="_Hlk112855044"/>
      <w:r w:rsidRPr="001E2374">
        <w:rPr>
          <w:i w:val="0"/>
          <w:snapToGrid w:val="0"/>
          <w:sz w:val="22"/>
          <w:szCs w:val="22"/>
        </w:rPr>
        <w:t>Subsemnatul &lt;</w:t>
      </w:r>
      <w:r w:rsidRPr="001E2374">
        <w:rPr>
          <w:i w:val="0"/>
          <w:snapToGrid w:val="0"/>
          <w:color w:val="0070C0"/>
          <w:sz w:val="22"/>
          <w:szCs w:val="22"/>
        </w:rPr>
        <w:t>nume, prenume</w:t>
      </w:r>
      <w:r w:rsidRPr="001E2374">
        <w:rPr>
          <w:i w:val="0"/>
          <w:snapToGrid w:val="0"/>
          <w:sz w:val="22"/>
          <w:szCs w:val="22"/>
        </w:rPr>
        <w:t>&gt; posesor al CI seria &lt;</w:t>
      </w:r>
      <w:r w:rsidRPr="001E2374">
        <w:rPr>
          <w:i w:val="0"/>
          <w:snapToGrid w:val="0"/>
          <w:color w:val="0070C0"/>
          <w:sz w:val="22"/>
          <w:szCs w:val="22"/>
        </w:rPr>
        <w:t>seria</w:t>
      </w:r>
      <w:r w:rsidRPr="001E2374">
        <w:rPr>
          <w:i w:val="0"/>
          <w:snapToGrid w:val="0"/>
          <w:sz w:val="22"/>
          <w:szCs w:val="22"/>
        </w:rPr>
        <w:t>&gt; nr. &lt;</w:t>
      </w:r>
      <w:r w:rsidRPr="001E2374">
        <w:rPr>
          <w:i w:val="0"/>
          <w:snapToGrid w:val="0"/>
          <w:color w:val="0070C0"/>
          <w:sz w:val="22"/>
          <w:szCs w:val="22"/>
        </w:rPr>
        <w:t>nr</w:t>
      </w:r>
      <w:r w:rsidRPr="001E2374">
        <w:rPr>
          <w:i w:val="0"/>
          <w:snapToGrid w:val="0"/>
          <w:sz w:val="22"/>
          <w:szCs w:val="22"/>
        </w:rPr>
        <w:t>.&gt;, eliberată de &lt;</w:t>
      </w:r>
      <w:r w:rsidRPr="001E2374">
        <w:rPr>
          <w:i w:val="0"/>
          <w:snapToGrid w:val="0"/>
          <w:color w:val="0070C0"/>
          <w:sz w:val="22"/>
          <w:szCs w:val="22"/>
        </w:rPr>
        <w:t>organismul emitent</w:t>
      </w:r>
      <w:r w:rsidRPr="001E2374">
        <w:rPr>
          <w:i w:val="0"/>
          <w:snapToGrid w:val="0"/>
          <w:sz w:val="22"/>
          <w:szCs w:val="22"/>
        </w:rPr>
        <w:t>&gt;, CNP &lt;</w:t>
      </w:r>
      <w:r w:rsidRPr="001E2374">
        <w:rPr>
          <w:i w:val="0"/>
          <w:snapToGrid w:val="0"/>
          <w:color w:val="0070C0"/>
          <w:sz w:val="22"/>
          <w:szCs w:val="22"/>
        </w:rPr>
        <w:t>CNP</w:t>
      </w:r>
      <w:r w:rsidRPr="001E2374">
        <w:rPr>
          <w:i w:val="0"/>
          <w:snapToGrid w:val="0"/>
          <w:sz w:val="22"/>
          <w:szCs w:val="22"/>
        </w:rPr>
        <w:t>&gt; / paşaport nr. &lt;</w:t>
      </w:r>
      <w:r w:rsidRPr="001E2374">
        <w:rPr>
          <w:i w:val="0"/>
          <w:snapToGrid w:val="0"/>
          <w:color w:val="0070C0"/>
          <w:sz w:val="22"/>
          <w:szCs w:val="22"/>
        </w:rPr>
        <w:t>nr</w:t>
      </w:r>
      <w:r w:rsidRPr="001E2374">
        <w:rPr>
          <w:i w:val="0"/>
          <w:snapToGrid w:val="0"/>
          <w:sz w:val="22"/>
          <w:szCs w:val="22"/>
        </w:rPr>
        <w:t>.&gt;, eliberat de &lt;</w:t>
      </w:r>
      <w:r w:rsidRPr="001E2374">
        <w:rPr>
          <w:i w:val="0"/>
          <w:snapToGrid w:val="0"/>
          <w:color w:val="0070C0"/>
          <w:sz w:val="22"/>
          <w:szCs w:val="22"/>
        </w:rPr>
        <w:t>organismul emitent</w:t>
      </w:r>
      <w:r w:rsidRPr="001E2374">
        <w:rPr>
          <w:i w:val="0"/>
          <w:snapToGrid w:val="0"/>
          <w:sz w:val="22"/>
          <w:szCs w:val="22"/>
        </w:rPr>
        <w:t>&gt;, în calitate de reprezentant legal al &lt;</w:t>
      </w:r>
      <w:r w:rsidRPr="001E2374">
        <w:rPr>
          <w:i w:val="0"/>
          <w:snapToGrid w:val="0"/>
          <w:color w:val="0070C0"/>
          <w:sz w:val="22"/>
          <w:szCs w:val="22"/>
        </w:rPr>
        <w:t>denumirea solicitant</w:t>
      </w:r>
      <w:r w:rsidRPr="001E2374">
        <w:rPr>
          <w:i w:val="0"/>
          <w:snapToGrid w:val="0"/>
          <w:sz w:val="22"/>
          <w:szCs w:val="22"/>
        </w:rPr>
        <w:t>&gt;, cunoscând că declararea necorespunzătoare a adev</w:t>
      </w:r>
      <w:r w:rsidRPr="001E2374">
        <w:rPr>
          <w:rFonts w:ascii="Calibri" w:hAnsi="Calibri" w:cs="Calibri"/>
          <w:i w:val="0"/>
          <w:snapToGrid w:val="0"/>
          <w:sz w:val="22"/>
          <w:szCs w:val="22"/>
        </w:rPr>
        <w:t>ǎ</w:t>
      </w:r>
      <w:r w:rsidRPr="001E2374">
        <w:rPr>
          <w:i w:val="0"/>
          <w:snapToGrid w:val="0"/>
          <w:sz w:val="22"/>
          <w:szCs w:val="22"/>
        </w:rPr>
        <w:t xml:space="preserve">rului, inclusiv prin </w:t>
      </w:r>
      <w:r w:rsidRPr="00F8594C">
        <w:rPr>
          <w:i w:val="0"/>
          <w:snapToGrid w:val="0"/>
          <w:sz w:val="22"/>
          <w:szCs w:val="22"/>
        </w:rPr>
        <w:t>omisiune, constituie infrac</w:t>
      </w:r>
      <w:r w:rsidRPr="00F8594C">
        <w:rPr>
          <w:rFonts w:cs="Trebuchet MS"/>
          <w:i w:val="0"/>
          <w:snapToGrid w:val="0"/>
          <w:sz w:val="22"/>
          <w:szCs w:val="22"/>
        </w:rPr>
        <w:t>ţ</w:t>
      </w:r>
      <w:r w:rsidRPr="00F8594C">
        <w:rPr>
          <w:i w:val="0"/>
          <w:snapToGrid w:val="0"/>
          <w:sz w:val="22"/>
          <w:szCs w:val="22"/>
        </w:rPr>
        <w:t xml:space="preserve">iune </w:t>
      </w:r>
      <w:r w:rsidRPr="00F8594C">
        <w:rPr>
          <w:rFonts w:cs="Trebuchet MS"/>
          <w:i w:val="0"/>
          <w:snapToGrid w:val="0"/>
          <w:sz w:val="22"/>
          <w:szCs w:val="22"/>
        </w:rPr>
        <w:t>ş</w:t>
      </w:r>
      <w:r w:rsidRPr="00F8594C">
        <w:rPr>
          <w:i w:val="0"/>
          <w:snapToGrid w:val="0"/>
          <w:sz w:val="22"/>
          <w:szCs w:val="22"/>
        </w:rPr>
        <w:t>i este pedepsit</w:t>
      </w:r>
      <w:r w:rsidRPr="00F8594C">
        <w:rPr>
          <w:rFonts w:cs="Trebuchet MS"/>
          <w:i w:val="0"/>
          <w:snapToGrid w:val="0"/>
          <w:sz w:val="22"/>
          <w:szCs w:val="22"/>
        </w:rPr>
        <w:t>ă</w:t>
      </w:r>
      <w:r w:rsidRPr="00F8594C">
        <w:rPr>
          <w:i w:val="0"/>
          <w:snapToGrid w:val="0"/>
          <w:sz w:val="22"/>
          <w:szCs w:val="22"/>
        </w:rPr>
        <w:t xml:space="preserve"> de legea penal</w:t>
      </w:r>
      <w:r w:rsidRPr="00F8594C">
        <w:rPr>
          <w:rFonts w:cs="Trebuchet MS"/>
          <w:i w:val="0"/>
          <w:snapToGrid w:val="0"/>
          <w:sz w:val="22"/>
          <w:szCs w:val="22"/>
        </w:rPr>
        <w:t>ă</w:t>
      </w:r>
      <w:r w:rsidRPr="00F8594C">
        <w:rPr>
          <w:i w:val="0"/>
          <w:snapToGrid w:val="0"/>
          <w:sz w:val="22"/>
          <w:szCs w:val="22"/>
        </w:rPr>
        <w:t>, declar pe propria răspundere că</w:t>
      </w:r>
      <w:r w:rsidR="003A5B9F">
        <w:rPr>
          <w:i w:val="0"/>
          <w:snapToGrid w:val="0"/>
          <w:sz w:val="22"/>
          <w:szCs w:val="22"/>
        </w:rPr>
        <w:t>:</w:t>
      </w:r>
    </w:p>
    <w:bookmarkEnd w:id="0"/>
    <w:p w14:paraId="7C69DB9A" w14:textId="7D4AE902" w:rsidR="000E0828" w:rsidRDefault="003A5B9F" w:rsidP="00CE3259">
      <w:pPr>
        <w:pStyle w:val="instruct"/>
        <w:numPr>
          <w:ilvl w:val="0"/>
          <w:numId w:val="2"/>
        </w:numPr>
        <w:spacing w:line="276" w:lineRule="auto"/>
        <w:ind w:left="360"/>
        <w:jc w:val="both"/>
        <w:outlineLvl w:val="0"/>
        <w:rPr>
          <w:bCs/>
          <w:i w:val="0"/>
          <w:sz w:val="22"/>
          <w:szCs w:val="22"/>
        </w:rPr>
      </w:pPr>
      <w:r>
        <w:rPr>
          <w:bCs/>
          <w:i w:val="0"/>
          <w:sz w:val="22"/>
          <w:szCs w:val="22"/>
        </w:rPr>
        <w:t>f</w:t>
      </w:r>
      <w:r w:rsidR="000E0828" w:rsidRPr="00F8594C">
        <w:rPr>
          <w:bCs/>
          <w:i w:val="0"/>
          <w:sz w:val="22"/>
          <w:szCs w:val="22"/>
        </w:rPr>
        <w:t xml:space="preserve">iecare activitate inclusă în cadrul proiectului de finanțare </w:t>
      </w:r>
      <w:r w:rsidR="00F8594C" w:rsidRPr="00F8594C">
        <w:rPr>
          <w:i w:val="0"/>
          <w:sz w:val="22"/>
          <w:szCs w:val="22"/>
        </w:rPr>
        <w:t>&lt;</w:t>
      </w:r>
      <w:r w:rsidR="00F8594C" w:rsidRPr="00F8594C">
        <w:rPr>
          <w:i w:val="0"/>
          <w:snapToGrid w:val="0"/>
          <w:color w:val="0070C0"/>
          <w:sz w:val="22"/>
          <w:szCs w:val="22"/>
        </w:rPr>
        <w:t>denumire proiect</w:t>
      </w:r>
      <w:r w:rsidR="00F8594C" w:rsidRPr="00F8594C">
        <w:rPr>
          <w:i w:val="0"/>
          <w:sz w:val="22"/>
          <w:szCs w:val="22"/>
        </w:rPr>
        <w:t xml:space="preserve">&gt; </w:t>
      </w:r>
      <w:r w:rsidR="000E0828" w:rsidRPr="00F8594C">
        <w:rPr>
          <w:bCs/>
          <w:i w:val="0"/>
          <w:sz w:val="22"/>
          <w:szCs w:val="22"/>
        </w:rPr>
        <w:t xml:space="preserve">respectă obligațiile prevăzute în PNRR pentru implementarea principiului de „a nu prejudicia în mod semnificativ” (DNSH – „Do No Significant Harm”), așa cum este prevăzut în art. 17 din </w:t>
      </w:r>
      <w:r w:rsidR="000E0828" w:rsidRPr="00F8594C">
        <w:rPr>
          <w:i w:val="0"/>
          <w:sz w:val="22"/>
          <w:szCs w:val="22"/>
          <w:shd w:val="clear" w:color="auto" w:fill="FFFFFF"/>
        </w:rPr>
        <w:t>Regulamentul nr. 852/2020 privind instituirea unui cadru care să faciliteze investiţiile durabile şi de modificare a Regulamentului (UE) 2019/2088 și în Regulamentul nr. 241/2021 de instituire a Mecanismului de redresare şi rezilienţă</w:t>
      </w:r>
      <w:r>
        <w:rPr>
          <w:bCs/>
          <w:i w:val="0"/>
          <w:sz w:val="22"/>
          <w:szCs w:val="22"/>
        </w:rPr>
        <w:t>.</w:t>
      </w:r>
    </w:p>
    <w:p w14:paraId="457EA84E" w14:textId="77777777" w:rsidR="00F8594C" w:rsidRPr="003A5B9F" w:rsidRDefault="00F8594C" w:rsidP="00CE3259">
      <w:pPr>
        <w:pStyle w:val="instruct"/>
        <w:spacing w:line="276" w:lineRule="auto"/>
        <w:jc w:val="both"/>
        <w:outlineLvl w:val="0"/>
        <w:rPr>
          <w:i w:val="0"/>
          <w:sz w:val="22"/>
          <w:szCs w:val="22"/>
          <w:shd w:val="clear" w:color="auto" w:fill="FFFFFF"/>
        </w:rPr>
      </w:pPr>
    </w:p>
    <w:p w14:paraId="115E67F7" w14:textId="08C00BD2" w:rsidR="003A5B9F" w:rsidRPr="003A5B9F" w:rsidRDefault="003A5B9F" w:rsidP="00CE3259">
      <w:pPr>
        <w:pStyle w:val="instruct"/>
        <w:numPr>
          <w:ilvl w:val="0"/>
          <w:numId w:val="2"/>
        </w:numPr>
        <w:spacing w:line="276" w:lineRule="auto"/>
        <w:ind w:left="360"/>
        <w:jc w:val="both"/>
        <w:outlineLvl w:val="0"/>
        <w:rPr>
          <w:i w:val="0"/>
          <w:sz w:val="22"/>
          <w:szCs w:val="22"/>
          <w:shd w:val="clear" w:color="auto" w:fill="FFFFFF"/>
        </w:rPr>
      </w:pPr>
      <w:r>
        <w:rPr>
          <w:i w:val="0"/>
          <w:sz w:val="22"/>
          <w:szCs w:val="22"/>
          <w:shd w:val="clear" w:color="auto" w:fill="FFFFFF"/>
        </w:rPr>
        <w:t xml:space="preserve">am luat în cunoștință de concluziile </w:t>
      </w:r>
      <w:r w:rsidRPr="003A5B9F">
        <w:rPr>
          <w:i w:val="0"/>
          <w:sz w:val="22"/>
          <w:szCs w:val="22"/>
          <w:shd w:val="clear" w:color="auto" w:fill="FFFFFF"/>
        </w:rPr>
        <w:t>analiz</w:t>
      </w:r>
      <w:r>
        <w:rPr>
          <w:i w:val="0"/>
          <w:sz w:val="22"/>
          <w:szCs w:val="22"/>
          <w:shd w:val="clear" w:color="auto" w:fill="FFFFFF"/>
        </w:rPr>
        <w:t>ei</w:t>
      </w:r>
      <w:r w:rsidRPr="003A5B9F">
        <w:rPr>
          <w:i w:val="0"/>
          <w:sz w:val="22"/>
          <w:szCs w:val="22"/>
          <w:shd w:val="clear" w:color="auto" w:fill="FFFFFF"/>
        </w:rPr>
        <w:t xml:space="preserve"> DNSH realizat</w:t>
      </w:r>
      <w:r w:rsidR="00CE3259">
        <w:rPr>
          <w:i w:val="0"/>
          <w:sz w:val="22"/>
          <w:szCs w:val="22"/>
          <w:shd w:val="clear" w:color="auto" w:fill="FFFFFF"/>
        </w:rPr>
        <w:t>e</w:t>
      </w:r>
      <w:r w:rsidRPr="003A5B9F">
        <w:rPr>
          <w:i w:val="0"/>
          <w:sz w:val="22"/>
          <w:szCs w:val="22"/>
          <w:shd w:val="clear" w:color="auto" w:fill="FFFFFF"/>
        </w:rPr>
        <w:t xml:space="preserve"> pentru Investiția 4 ”Proiecte transfrontaliere și multinaționale – Procesoare cu consum redus de energie și cipuri semiconductoare” și anexată la Componenta 9 – Suport pentru sectorul privat, cercetare, dezvoltare și inovare a PNRR</w:t>
      </w:r>
      <w:r w:rsidR="00CE3259">
        <w:rPr>
          <w:i w:val="0"/>
          <w:sz w:val="22"/>
          <w:szCs w:val="22"/>
          <w:shd w:val="clear" w:color="auto" w:fill="FFFFFF"/>
        </w:rPr>
        <w:t>, potrivit căreia</w:t>
      </w:r>
      <w:r w:rsidRPr="003A5B9F">
        <w:rPr>
          <w:i w:val="0"/>
          <w:sz w:val="22"/>
          <w:szCs w:val="22"/>
          <w:shd w:val="clear" w:color="auto" w:fill="FFFFFF"/>
        </w:rPr>
        <w:t>:</w:t>
      </w:r>
    </w:p>
    <w:p w14:paraId="6DC7165D" w14:textId="42EC9991" w:rsidR="003A5B9F" w:rsidRPr="003A5B9F" w:rsidRDefault="003A5B9F" w:rsidP="00CE3259">
      <w:pPr>
        <w:pStyle w:val="instruct"/>
        <w:numPr>
          <w:ilvl w:val="0"/>
          <w:numId w:val="3"/>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1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Atenuarea schimbărilor climatice</w:t>
      </w:r>
      <w:r w:rsidRPr="003A5B9F">
        <w:rPr>
          <w:i w:val="0"/>
          <w:sz w:val="22"/>
          <w:szCs w:val="22"/>
          <w:shd w:val="clear" w:color="auto" w:fill="FFFFFF"/>
        </w:rPr>
        <w:t xml:space="preserve">, Investitia 4 urmărește: </w:t>
      </w:r>
    </w:p>
    <w:p w14:paraId="09B1F15D" w14:textId="02926006" w:rsidR="003A5B9F" w:rsidRPr="003A5B9F" w:rsidRDefault="003A5B9F" w:rsidP="00CE3259">
      <w:pPr>
        <w:pStyle w:val="instruct"/>
        <w:numPr>
          <w:ilvl w:val="0"/>
          <w:numId w:val="4"/>
        </w:numPr>
        <w:spacing w:line="276" w:lineRule="auto"/>
        <w:jc w:val="both"/>
        <w:outlineLvl w:val="0"/>
        <w:rPr>
          <w:i w:val="0"/>
          <w:sz w:val="22"/>
          <w:szCs w:val="22"/>
          <w:shd w:val="clear" w:color="auto" w:fill="FFFFFF"/>
        </w:rPr>
      </w:pPr>
      <w:r w:rsidRPr="003A5B9F">
        <w:rPr>
          <w:i w:val="0"/>
          <w:sz w:val="22"/>
          <w:szCs w:val="22"/>
          <w:shd w:val="clear" w:color="auto" w:fill="FFFFFF"/>
        </w:rPr>
        <w:t xml:space="preserve">structurarea și dezvoltarea competențelor de concepție, fabricație și aplicare a componentelor și sistemelor microelectronice într-un ecosistem național coerent, incluse fiind marile întreprinderi și întreprinderile mici și mijlocii, cercetarea instituțională, cercetarea academică și sistemul educațional la toate nivelele. </w:t>
      </w:r>
    </w:p>
    <w:p w14:paraId="0A852EC4" w14:textId="5E5A1FAE" w:rsidR="003A5B9F" w:rsidRPr="003A5B9F" w:rsidRDefault="003A5B9F" w:rsidP="00CE3259">
      <w:pPr>
        <w:pStyle w:val="instruct"/>
        <w:numPr>
          <w:ilvl w:val="0"/>
          <w:numId w:val="4"/>
        </w:numPr>
        <w:spacing w:line="276" w:lineRule="auto"/>
        <w:jc w:val="both"/>
        <w:outlineLvl w:val="0"/>
        <w:rPr>
          <w:i w:val="0"/>
          <w:sz w:val="22"/>
          <w:szCs w:val="22"/>
          <w:shd w:val="clear" w:color="auto" w:fill="FFFFFF"/>
        </w:rPr>
      </w:pPr>
      <w:r w:rsidRPr="003A5B9F">
        <w:rPr>
          <w:i w:val="0"/>
          <w:sz w:val="22"/>
          <w:szCs w:val="22"/>
          <w:shd w:val="clear" w:color="auto" w:fill="FFFFFF"/>
        </w:rPr>
        <w:t xml:space="preserve">securizarea proprietății intelectuale și accelerarea aplicării tehnologiilor avansate în domenii esențiale ale economiei naționale cum sunt industria automobilului, sănătatea sau agricultura de precizie, spațiu, apărare, aero-nautică etc. </w:t>
      </w:r>
    </w:p>
    <w:p w14:paraId="325FCE99" w14:textId="6BFFCD13" w:rsidR="003A5B9F" w:rsidRPr="003A5B9F" w:rsidRDefault="003A5B9F" w:rsidP="00CE3259">
      <w:pPr>
        <w:pStyle w:val="instruct"/>
        <w:numPr>
          <w:ilvl w:val="0"/>
          <w:numId w:val="4"/>
        </w:numPr>
        <w:spacing w:line="276" w:lineRule="auto"/>
        <w:jc w:val="both"/>
        <w:outlineLvl w:val="0"/>
        <w:rPr>
          <w:i w:val="0"/>
          <w:sz w:val="22"/>
          <w:szCs w:val="22"/>
          <w:shd w:val="clear" w:color="auto" w:fill="FFFFFF"/>
        </w:rPr>
      </w:pPr>
      <w:r w:rsidRPr="003A5B9F">
        <w:rPr>
          <w:i w:val="0"/>
          <w:sz w:val="22"/>
          <w:szCs w:val="22"/>
          <w:shd w:val="clear" w:color="auto" w:fill="FFFFFF"/>
        </w:rPr>
        <w:t xml:space="preserve">coordonare cu capabilitățile și necesitățile existente la nivel european inclusiv prin participarea a cel puțin 10 membri ai ecosistemului național la un proiect multinațional de interes comun european. </w:t>
      </w:r>
    </w:p>
    <w:p w14:paraId="2085A2AB" w14:textId="77777777" w:rsidR="003A5B9F" w:rsidRPr="003A5B9F" w:rsidRDefault="003A5B9F" w:rsidP="00CE3259">
      <w:pPr>
        <w:pStyle w:val="instruct"/>
        <w:spacing w:line="276" w:lineRule="auto"/>
        <w:ind w:left="720"/>
        <w:jc w:val="both"/>
        <w:outlineLvl w:val="0"/>
        <w:rPr>
          <w:i w:val="0"/>
          <w:sz w:val="22"/>
          <w:szCs w:val="22"/>
          <w:shd w:val="clear" w:color="auto" w:fill="FFFFFF"/>
        </w:rPr>
      </w:pPr>
      <w:r w:rsidRPr="003A5B9F">
        <w:rPr>
          <w:i w:val="0"/>
          <w:sz w:val="22"/>
          <w:szCs w:val="22"/>
          <w:shd w:val="clear" w:color="auto" w:fill="FFFFFF"/>
        </w:rPr>
        <w:t xml:space="preserve">Prin natura sa, măsurile propuse în cadrul acestei investiții nu au un impact semnificativ asupra acestui obiectiv de mediu. </w:t>
      </w:r>
    </w:p>
    <w:p w14:paraId="41BE40DB" w14:textId="77777777" w:rsidR="003A5B9F" w:rsidRPr="003A5B9F" w:rsidRDefault="003A5B9F" w:rsidP="00CE3259">
      <w:pPr>
        <w:pStyle w:val="instruct"/>
        <w:spacing w:line="276" w:lineRule="auto"/>
        <w:ind w:left="720"/>
        <w:jc w:val="both"/>
        <w:outlineLvl w:val="0"/>
        <w:rPr>
          <w:i w:val="0"/>
          <w:sz w:val="22"/>
          <w:szCs w:val="22"/>
          <w:shd w:val="clear" w:color="auto" w:fill="FFFFFF"/>
        </w:rPr>
      </w:pPr>
      <w:r w:rsidRPr="003A5B9F">
        <w:rPr>
          <w:i w:val="0"/>
          <w:sz w:val="22"/>
          <w:szCs w:val="22"/>
          <w:shd w:val="clear" w:color="auto" w:fill="FFFFFF"/>
        </w:rPr>
        <w:t>De asemenea, se va asigura respectarea dispozițiilor din anexa VII la Directiva 2012/19 / UE.</w:t>
      </w:r>
    </w:p>
    <w:p w14:paraId="3ACAD705" w14:textId="548AEE12" w:rsidR="003A5B9F" w:rsidRPr="003A5B9F" w:rsidRDefault="003A5B9F" w:rsidP="00CE3259">
      <w:pPr>
        <w:pStyle w:val="instruct"/>
        <w:numPr>
          <w:ilvl w:val="0"/>
          <w:numId w:val="3"/>
        </w:numPr>
        <w:spacing w:line="276" w:lineRule="auto"/>
        <w:jc w:val="both"/>
        <w:outlineLvl w:val="0"/>
        <w:rPr>
          <w:i w:val="0"/>
          <w:sz w:val="22"/>
          <w:szCs w:val="22"/>
          <w:shd w:val="clear" w:color="auto" w:fill="FFFFFF"/>
        </w:rPr>
      </w:pPr>
      <w:r w:rsidRPr="003A5B9F">
        <w:rPr>
          <w:i w:val="0"/>
          <w:sz w:val="22"/>
          <w:szCs w:val="22"/>
          <w:shd w:val="clear" w:color="auto" w:fill="FFFFFF"/>
        </w:rPr>
        <w:lastRenderedPageBreak/>
        <w:t xml:space="preserve">Referitor la </w:t>
      </w:r>
      <w:r w:rsidRPr="00CE3259">
        <w:rPr>
          <w:i w:val="0"/>
          <w:sz w:val="22"/>
          <w:szCs w:val="22"/>
          <w:u w:val="single"/>
          <w:shd w:val="clear" w:color="auto" w:fill="FFFFFF"/>
        </w:rPr>
        <w:t xml:space="preserve">obiectivul de mediu 2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Adaptarea la schimbările climatice</w:t>
      </w:r>
      <w:r w:rsidRPr="003A5B9F">
        <w:rPr>
          <w:i w:val="0"/>
          <w:sz w:val="22"/>
          <w:szCs w:val="22"/>
          <w:shd w:val="clear" w:color="auto" w:fill="FFFFFF"/>
        </w:rPr>
        <w:t>, activitățile propuse în cadrul acestei investiții au un impact previzionat insignifiant asupra acestui obiectiv de mediu, având în vedere efectele directe și indirecte, pe durata ciclului de viață.</w:t>
      </w:r>
    </w:p>
    <w:p w14:paraId="12A79CE8" w14:textId="1928CA99"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3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Utilizarea durabilă și protecția resurselor de apă și marine</w:t>
      </w:r>
      <w:r w:rsidRPr="003A5B9F">
        <w:rPr>
          <w:i w:val="0"/>
          <w:sz w:val="22"/>
          <w:szCs w:val="22"/>
          <w:shd w:val="clear" w:color="auto" w:fill="FFFFFF"/>
        </w:rPr>
        <w:t>, activitățile propuse în cadrul acestei intervenții au un impact previzionat insignifiant asupra acestui obiectiv de mediu, având în vedere efectele directe și indirecte, pe durata ciclului de viață.</w:t>
      </w:r>
    </w:p>
    <w:p w14:paraId="433B2BB3" w14:textId="2ACA0750"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4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Economia circulară, inclusiv prevenirea și reciclarea deșeurilor</w:t>
      </w:r>
      <w:r w:rsidRPr="003A5B9F">
        <w:rPr>
          <w:i w:val="0"/>
          <w:sz w:val="22"/>
          <w:szCs w:val="22"/>
          <w:shd w:val="clear" w:color="auto" w:fill="FFFFFF"/>
        </w:rPr>
        <w:t>, impactul previzionat al acestei investiții nu este unul semnificativ negativ. Echipamentul îndeplinește cerințele de eficiență a materialelor stabilite în conformitate cu Directiva 2009/125 / CE pentru servere și stocare de date sau computere și servere de calculatoare sau afișaje electronice Echipamentul nu conține substanțele restricționate enumerate în anexa II la Directiva 2011/65 / UE, cu excepția cazului în care valorile concentrației în greutate în materiale omogene nu le depășesc pe cele enumerate în anexa respectivă. Există un plan de gestionare a deșeurilor și asigură reciclarea maximă la sfârșitul duratei de viață a echipamentelor electrice și electronice, inclusiv prin acorduri contractuale cu partenerii de reciclare, reflectarea în proiecțiile financiare sau documentația oficială a proiectului. La sfârșitul duratei de viață, echipamentul este supus pregătirii pentru operațiuni de reutilizare, recuperare sau reciclare sau tratament adecvat, inclusiv îndepărtarea tuturor fluidelor și un tratament selectiv în conformitate cu anexa VII la Directiva 2012/19 / UE.</w:t>
      </w:r>
    </w:p>
    <w:p w14:paraId="50084D70" w14:textId="12F107A7" w:rsidR="003A5B9F"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5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Prevenirea și controlul poluării în aer, apă sau sol</w:t>
      </w:r>
      <w:r w:rsidRPr="003A5B9F">
        <w:rPr>
          <w:i w:val="0"/>
          <w:sz w:val="22"/>
          <w:szCs w:val="22"/>
          <w:shd w:val="clear" w:color="auto" w:fill="FFFFFF"/>
        </w:rPr>
        <w:t>, nu au fost identificate efecte directe sau indirecte care să conducă la creșterea nivelului de poluare a aerului, apei sau a solului.</w:t>
      </w:r>
    </w:p>
    <w:p w14:paraId="016F5FF9" w14:textId="1E549260" w:rsidR="00F8594C" w:rsidRPr="003A5B9F" w:rsidRDefault="003A5B9F" w:rsidP="00CE3259">
      <w:pPr>
        <w:pStyle w:val="instruct"/>
        <w:numPr>
          <w:ilvl w:val="0"/>
          <w:numId w:val="5"/>
        </w:numPr>
        <w:spacing w:line="276" w:lineRule="auto"/>
        <w:jc w:val="both"/>
        <w:outlineLvl w:val="0"/>
        <w:rPr>
          <w:i w:val="0"/>
          <w:sz w:val="22"/>
          <w:szCs w:val="22"/>
          <w:shd w:val="clear" w:color="auto" w:fill="FFFFFF"/>
        </w:rPr>
      </w:pPr>
      <w:r w:rsidRPr="003A5B9F">
        <w:rPr>
          <w:i w:val="0"/>
          <w:sz w:val="22"/>
          <w:szCs w:val="22"/>
          <w:shd w:val="clear" w:color="auto" w:fill="FFFFFF"/>
        </w:rPr>
        <w:t xml:space="preserve">Referitor la </w:t>
      </w:r>
      <w:r w:rsidRPr="00CE3259">
        <w:rPr>
          <w:i w:val="0"/>
          <w:sz w:val="22"/>
          <w:szCs w:val="22"/>
          <w:u w:val="single"/>
          <w:shd w:val="clear" w:color="auto" w:fill="FFFFFF"/>
        </w:rPr>
        <w:t xml:space="preserve">obiectivul de mediu 6 </w:t>
      </w:r>
      <w:r w:rsidR="00CE3259" w:rsidRPr="00CE3259">
        <w:rPr>
          <w:i w:val="0"/>
          <w:sz w:val="22"/>
          <w:szCs w:val="22"/>
          <w:u w:val="single"/>
          <w:shd w:val="clear" w:color="auto" w:fill="FFFFFF"/>
        </w:rPr>
        <w:t xml:space="preserve">- </w:t>
      </w:r>
      <w:r w:rsidRPr="00CE3259">
        <w:rPr>
          <w:i w:val="0"/>
          <w:sz w:val="22"/>
          <w:szCs w:val="22"/>
          <w:u w:val="single"/>
          <w:shd w:val="clear" w:color="auto" w:fill="FFFFFF"/>
        </w:rPr>
        <w:t>Protecția și restaurarea biodiversității și a ecosistemelor</w:t>
      </w:r>
      <w:r w:rsidRPr="003A5B9F">
        <w:rPr>
          <w:i w:val="0"/>
          <w:sz w:val="22"/>
          <w:szCs w:val="22"/>
          <w:shd w:val="clear" w:color="auto" w:fill="FFFFFF"/>
        </w:rPr>
        <w:t>, investiția nu afectează biodiversitatea sau dinamica ecosistemelor.</w:t>
      </w:r>
    </w:p>
    <w:p w14:paraId="1AABE36C" w14:textId="77777777" w:rsidR="00F8594C" w:rsidRDefault="00F8594C" w:rsidP="00756D18">
      <w:pPr>
        <w:jc w:val="both"/>
        <w:rPr>
          <w:rFonts w:ascii="Trebuchet MS" w:hAnsi="Trebuchet MS"/>
        </w:rPr>
      </w:pPr>
    </w:p>
    <w:p w14:paraId="52E6C6EA" w14:textId="4059CFF7" w:rsidR="00F8594C" w:rsidRPr="00F8594C" w:rsidRDefault="009A2454" w:rsidP="00756D18">
      <w:pPr>
        <w:jc w:val="both"/>
        <w:rPr>
          <w:rFonts w:ascii="Trebuchet MS" w:hAnsi="Trebuchet MS"/>
        </w:rPr>
      </w:pPr>
      <w:r>
        <w:rPr>
          <w:rFonts w:ascii="Trebuchet MS" w:hAnsi="Trebuchet MS"/>
        </w:rPr>
        <w:t>Ț</w:t>
      </w:r>
      <w:r w:rsidR="00F8594C" w:rsidRPr="00F8594C">
        <w:rPr>
          <w:rFonts w:ascii="Trebuchet MS" w:hAnsi="Trebuchet MS"/>
        </w:rPr>
        <w:t>inând cont de autoevaluarea efectuată pentru activitățile prevăzute în cadrul</w:t>
      </w:r>
      <w:r w:rsidR="00756D18">
        <w:rPr>
          <w:rFonts w:ascii="Trebuchet MS" w:hAnsi="Trebuchet MS"/>
        </w:rPr>
        <w:t xml:space="preserve"> </w:t>
      </w:r>
      <w:r w:rsidR="00F8594C" w:rsidRPr="00F8594C">
        <w:rPr>
          <w:i/>
        </w:rPr>
        <w:t>&lt;</w:t>
      </w:r>
      <w:r w:rsidR="00F8594C" w:rsidRPr="00F8594C">
        <w:rPr>
          <w:rFonts w:ascii="Trebuchet MS" w:eastAsia="Times New Roman" w:hAnsi="Trebuchet MS" w:cs="Arial"/>
          <w:iCs/>
          <w:snapToGrid w:val="0"/>
          <w:color w:val="0070C0"/>
          <w:lang w:eastAsia="sk-SK"/>
        </w:rPr>
        <w:t>denumire proiect</w:t>
      </w:r>
      <w:r w:rsidR="00F8594C" w:rsidRPr="00F8594C">
        <w:rPr>
          <w:rFonts w:ascii="Trebuchet MS" w:hAnsi="Trebuchet MS"/>
        </w:rPr>
        <w:t xml:space="preserve">&gt;, acestea nu prejudiciază în mod semnificativ </w:t>
      </w:r>
      <w:r w:rsidR="007F1227" w:rsidRPr="00F8594C">
        <w:rPr>
          <w:rFonts w:ascii="Trebuchet MS" w:hAnsi="Trebuchet MS"/>
        </w:rPr>
        <w:t xml:space="preserve">niciunul dintre cele 6 obiective de mediu </w:t>
      </w:r>
      <w:r w:rsidR="00F8594C" w:rsidRPr="00F8594C">
        <w:rPr>
          <w:rFonts w:ascii="Trebuchet MS" w:hAnsi="Trebuchet MS"/>
        </w:rPr>
        <w:t>pe durata întregului ciclu de viață a investiției, prin raportare la prevederile art. 17 din Regulamentul (UE) 2020/852.</w:t>
      </w:r>
    </w:p>
    <w:p w14:paraId="7A69E3A2" w14:textId="77777777" w:rsidR="00F8594C" w:rsidRPr="00F8594C" w:rsidRDefault="00F8594C" w:rsidP="00756D18">
      <w:pPr>
        <w:jc w:val="both"/>
        <w:rPr>
          <w:rFonts w:ascii="Trebuchet MS" w:hAnsi="Trebuchet MS"/>
        </w:rPr>
      </w:pPr>
      <w:r w:rsidRPr="00F8594C">
        <w:rPr>
          <w:rFonts w:ascii="Trebuchet MS" w:hAnsi="Trebuchet MS"/>
        </w:rPr>
        <w:t xml:space="preserve">În acest sens, atașez la prezenta declarație, autoevaluarea activităților proiectului din punct de vedere al respectării principiului DNSH. </w:t>
      </w:r>
    </w:p>
    <w:p w14:paraId="2D75DCC8" w14:textId="77777777" w:rsidR="00F8594C" w:rsidRPr="00F8594C" w:rsidRDefault="00F8594C" w:rsidP="00F8594C">
      <w:pPr>
        <w:rPr>
          <w:rFonts w:ascii="Trebuchet MS" w:hAnsi="Trebuchet MS"/>
        </w:rPr>
      </w:pPr>
      <w:r w:rsidRPr="00F8594C">
        <w:rPr>
          <w:rFonts w:ascii="Trebuchet MS" w:hAnsi="Trebuchet MS"/>
        </w:rPr>
        <w:t xml:space="preserve">Data (obligatorie): </w:t>
      </w:r>
    </w:p>
    <w:p w14:paraId="1DA39FC7" w14:textId="77777777" w:rsidR="00F8594C" w:rsidRPr="00F8594C" w:rsidRDefault="00F8594C" w:rsidP="00F8594C">
      <w:pPr>
        <w:rPr>
          <w:rFonts w:ascii="Trebuchet MS" w:hAnsi="Trebuchet MS"/>
        </w:rPr>
      </w:pPr>
      <w:r w:rsidRPr="00F8594C">
        <w:rPr>
          <w:rFonts w:ascii="Trebuchet MS" w:hAnsi="Trebuchet MS"/>
        </w:rPr>
        <w:t xml:space="preserve">Nume, prenume (obligatorii): </w:t>
      </w:r>
    </w:p>
    <w:p w14:paraId="0F72BA27" w14:textId="09CC2420" w:rsidR="00F8594C" w:rsidRDefault="00F8594C">
      <w:pPr>
        <w:rPr>
          <w:rFonts w:ascii="Trebuchet MS" w:hAnsi="Trebuchet MS"/>
        </w:rPr>
      </w:pPr>
      <w:r w:rsidRPr="00F8594C">
        <w:rPr>
          <w:rFonts w:ascii="Trebuchet MS" w:hAnsi="Trebuchet MS"/>
        </w:rPr>
        <w:t>Semnătura reprezentantului legal al solicitantului/ persoanei împuternicite ( obligatoriu):</w:t>
      </w:r>
    </w:p>
    <w:p w14:paraId="47C2BAC5" w14:textId="77777777" w:rsidR="00866566" w:rsidRDefault="00866566">
      <w:pPr>
        <w:rPr>
          <w:rFonts w:ascii="Trebuchet MS" w:hAnsi="Trebuchet MS"/>
        </w:rPr>
      </w:pPr>
    </w:p>
    <w:p w14:paraId="788FADCD" w14:textId="77777777" w:rsidR="00E24031" w:rsidRDefault="006A0F99" w:rsidP="006A0F99">
      <w:pPr>
        <w:jc w:val="right"/>
        <w:rPr>
          <w:rFonts w:ascii="Trebuchet MS" w:hAnsi="Trebuchet MS"/>
        </w:rPr>
      </w:pPr>
      <w:r>
        <w:rPr>
          <w:rFonts w:ascii="Trebuchet MS" w:hAnsi="Trebuchet MS"/>
        </w:rPr>
        <w:tab/>
      </w:r>
      <w:r>
        <w:rPr>
          <w:rFonts w:ascii="Trebuchet MS" w:hAnsi="Trebuchet MS"/>
        </w:rPr>
        <w:tab/>
      </w:r>
      <w:r>
        <w:rPr>
          <w:rFonts w:ascii="Trebuchet MS" w:hAnsi="Trebuchet MS"/>
        </w:rPr>
        <w:tab/>
      </w:r>
    </w:p>
    <w:p w14:paraId="422056CA" w14:textId="77777777" w:rsidR="00E24031" w:rsidRDefault="00E24031">
      <w:pPr>
        <w:spacing w:after="160" w:line="259" w:lineRule="auto"/>
        <w:rPr>
          <w:rFonts w:ascii="Trebuchet MS" w:hAnsi="Trebuchet MS"/>
        </w:rPr>
      </w:pPr>
      <w:r>
        <w:rPr>
          <w:rFonts w:ascii="Trebuchet MS" w:hAnsi="Trebuchet MS"/>
        </w:rPr>
        <w:br w:type="page"/>
      </w:r>
    </w:p>
    <w:p w14:paraId="0059430E" w14:textId="3B0B78A6" w:rsidR="006A0F99" w:rsidRDefault="006A0F99" w:rsidP="006A0F99">
      <w:pPr>
        <w:jc w:val="right"/>
        <w:rPr>
          <w:rFonts w:ascii="Trebuchet MS" w:hAnsi="Trebuchet MS"/>
        </w:rPr>
      </w:pPr>
      <w:r>
        <w:rPr>
          <w:rFonts w:ascii="Trebuchet MS" w:hAnsi="Trebuchet MS"/>
        </w:rPr>
        <w:t xml:space="preserve">Anexă la Declarația </w:t>
      </w:r>
      <w:r w:rsidRPr="006A0F99">
        <w:rPr>
          <w:rFonts w:ascii="Trebuchet MS" w:hAnsi="Trebuchet MS"/>
        </w:rPr>
        <w:t>privind respectarea principiului</w:t>
      </w:r>
      <w:r>
        <w:rPr>
          <w:rFonts w:ascii="Trebuchet MS" w:hAnsi="Trebuchet MS"/>
        </w:rPr>
        <w:t xml:space="preserve"> DNSH</w:t>
      </w:r>
    </w:p>
    <w:p w14:paraId="6E33E5B0" w14:textId="77777777" w:rsidR="006A0F99" w:rsidRDefault="006A0F99" w:rsidP="00866566">
      <w:pPr>
        <w:jc w:val="center"/>
        <w:rPr>
          <w:rFonts w:ascii="Trebuchet MS" w:hAnsi="Trebuchet MS"/>
          <w:b/>
          <w:bCs/>
        </w:rPr>
      </w:pPr>
    </w:p>
    <w:p w14:paraId="4795CBCB" w14:textId="70C26F47" w:rsidR="00866566" w:rsidRPr="006A0F99" w:rsidRDefault="00866566" w:rsidP="00866566">
      <w:pPr>
        <w:jc w:val="center"/>
        <w:rPr>
          <w:rFonts w:ascii="Trebuchet MS" w:hAnsi="Trebuchet MS"/>
          <w:b/>
          <w:bCs/>
        </w:rPr>
      </w:pPr>
      <w:r w:rsidRPr="006A0F99">
        <w:rPr>
          <w:rFonts w:ascii="Trebuchet MS" w:hAnsi="Trebuchet MS"/>
          <w:b/>
          <w:bCs/>
        </w:rPr>
        <w:t>Autoevaluarea privind respectarea principiului DNSH</w:t>
      </w:r>
    </w:p>
    <w:p w14:paraId="58B80495" w14:textId="12C66E84" w:rsidR="00866566" w:rsidRDefault="00866566" w:rsidP="00866566">
      <w:pPr>
        <w:jc w:val="both"/>
        <w:rPr>
          <w:rFonts w:ascii="Trebuchet MS" w:hAnsi="Trebuchet MS"/>
        </w:rPr>
      </w:pPr>
      <w:r>
        <w:rPr>
          <w:rFonts w:ascii="Trebuchet MS" w:hAnsi="Trebuchet MS"/>
        </w:rPr>
        <w:t xml:space="preserve">Având în vedere </w:t>
      </w:r>
      <w:r w:rsidRPr="00866566">
        <w:rPr>
          <w:rFonts w:ascii="Trebuchet MS" w:hAnsi="Trebuchet MS"/>
        </w:rPr>
        <w:t>concluziile analizei DNSH realizate pentru Investiția 4 ”Proiecte transfrontaliere și multinaționale – Procesoare cu consum redus de energie și cipuri semiconductoare” și anexată la Componenta 9 – Suport pentru sectorul privat, cercetare, dezvoltare și inovare a PNRR</w:t>
      </w:r>
      <w:r>
        <w:rPr>
          <w:rFonts w:ascii="Trebuchet MS" w:hAnsi="Trebuchet MS"/>
        </w:rPr>
        <w:t xml:space="preserve">, precum și secțiunea 2.2 din comunicarea Comisiei </w:t>
      </w:r>
      <w:r w:rsidRPr="00866566">
        <w:rPr>
          <w:rFonts w:ascii="Trebuchet MS" w:hAnsi="Trebuchet MS"/>
        </w:rPr>
        <w:t>Orientări tehnice privind aplicarea principiului de „a nu prejudicia în mod semnificativ” în temeiul Regulamentului privind Mecanismul de redresare și reziliență</w:t>
      </w:r>
      <w:r>
        <w:rPr>
          <w:rFonts w:ascii="Trebuchet MS" w:hAnsi="Trebuchet MS"/>
        </w:rPr>
        <w:t xml:space="preserve"> C(58/01/2021), pentru </w:t>
      </w:r>
      <w:r w:rsidRPr="00F8594C">
        <w:rPr>
          <w:rFonts w:ascii="Trebuchet MS" w:hAnsi="Trebuchet MS"/>
        </w:rPr>
        <w:t>activitățile prevăzute în cadrul</w:t>
      </w:r>
      <w:r>
        <w:rPr>
          <w:rFonts w:ascii="Trebuchet MS" w:hAnsi="Trebuchet MS"/>
        </w:rPr>
        <w:t xml:space="preserve"> </w:t>
      </w:r>
      <w:r w:rsidRPr="00F8594C">
        <w:rPr>
          <w:i/>
        </w:rPr>
        <w:t>&lt;</w:t>
      </w:r>
      <w:r w:rsidRPr="00F8594C">
        <w:rPr>
          <w:rFonts w:ascii="Trebuchet MS" w:eastAsia="Times New Roman" w:hAnsi="Trebuchet MS" w:cs="Arial"/>
          <w:iCs/>
          <w:snapToGrid w:val="0"/>
          <w:color w:val="0070C0"/>
          <w:lang w:eastAsia="sk-SK"/>
        </w:rPr>
        <w:t>denumire proiect</w:t>
      </w:r>
      <w:r w:rsidRPr="00F8594C">
        <w:rPr>
          <w:rFonts w:ascii="Trebuchet MS" w:hAnsi="Trebuchet MS"/>
        </w:rPr>
        <w:t>&gt;</w:t>
      </w:r>
      <w:r>
        <w:rPr>
          <w:rFonts w:ascii="Trebuchet MS" w:hAnsi="Trebuchet MS"/>
        </w:rPr>
        <w:t xml:space="preserve">, se indică mai jos  </w:t>
      </w:r>
      <w:r w:rsidRPr="00866566">
        <w:rPr>
          <w:rFonts w:ascii="Trebuchet MS" w:hAnsi="Trebuchet MS"/>
        </w:rPr>
        <w:t>care dintre obiectivele de mediu de mai jos necesită o evaluare de fond a măsurii conform principiului DNSH</w:t>
      </w:r>
      <w:r>
        <w:rPr>
          <w:rFonts w:ascii="Trebuchet MS" w:hAnsi="Trebuchet MS"/>
        </w:rPr>
        <w:t>:</w:t>
      </w:r>
    </w:p>
    <w:p w14:paraId="06B1B097" w14:textId="77777777" w:rsidR="006A0F99" w:rsidRDefault="006A0F99" w:rsidP="00866566">
      <w:pPr>
        <w:jc w:val="both"/>
        <w:rPr>
          <w:rFonts w:ascii="Trebuchet MS" w:hAnsi="Trebuchet MS"/>
        </w:rPr>
      </w:pPr>
    </w:p>
    <w:tbl>
      <w:tblPr>
        <w:tblStyle w:val="TableGrid"/>
        <w:tblW w:w="0" w:type="auto"/>
        <w:tblLook w:val="04A0" w:firstRow="1" w:lastRow="0" w:firstColumn="1" w:lastColumn="0" w:noHBand="0" w:noVBand="1"/>
      </w:tblPr>
      <w:tblGrid>
        <w:gridCol w:w="9243"/>
      </w:tblGrid>
      <w:tr w:rsidR="006A0F99" w:rsidRPr="006A0F99" w14:paraId="4D7626C1" w14:textId="77777777" w:rsidTr="005C13B7">
        <w:tc>
          <w:tcPr>
            <w:tcW w:w="9243" w:type="dxa"/>
          </w:tcPr>
          <w:p w14:paraId="4ED49C1F"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1. DEȘEURI </w:t>
            </w:r>
            <w:r w:rsidRPr="006A0F99">
              <w:rPr>
                <w:rFonts w:ascii="Trebuchet MS" w:hAnsi="Trebuchet MS" w:cs="Arial"/>
                <w:sz w:val="22"/>
                <w:szCs w:val="22"/>
              </w:rPr>
              <w:t>– Contaminare datorită materialelor folosite în cadrul proiectului și a deșeurilor generate.</w:t>
            </w:r>
          </w:p>
        </w:tc>
      </w:tr>
      <w:tr w:rsidR="006A0F99" w:rsidRPr="006A0F99" w14:paraId="13E098A2" w14:textId="77777777" w:rsidTr="005C13B7">
        <w:tc>
          <w:tcPr>
            <w:tcW w:w="9243" w:type="dxa"/>
          </w:tcPr>
          <w:p w14:paraId="48B99D9E"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8F42986" w14:textId="77777777" w:rsidTr="005C13B7">
        <w:tc>
          <w:tcPr>
            <w:tcW w:w="9243" w:type="dxa"/>
          </w:tcPr>
          <w:p w14:paraId="2A4C3759"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930D4D3" w14:textId="77777777" w:rsidTr="005C13B7">
        <w:tc>
          <w:tcPr>
            <w:tcW w:w="9243" w:type="dxa"/>
          </w:tcPr>
          <w:p w14:paraId="59E9CB80"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2. APA – </w:t>
            </w:r>
            <w:r w:rsidRPr="006A0F99">
              <w:rPr>
                <w:rFonts w:ascii="Trebuchet MS" w:hAnsi="Trebuchet MS" w:cs="Arial"/>
                <w:sz w:val="22"/>
                <w:szCs w:val="22"/>
              </w:rPr>
              <w:t>Activitățile derulate în cadrul proiectului pot genera înfundarea instalațiilor de drenaj, contaminarea/poluarea cu deșeuri greu degradabile și/sau substanțe periculoase, inclusiv ape uzate, combustibil, ulei etc.</w:t>
            </w:r>
          </w:p>
        </w:tc>
      </w:tr>
      <w:tr w:rsidR="006A0F99" w:rsidRPr="006A0F99" w14:paraId="76B7BFA6" w14:textId="77777777" w:rsidTr="005C13B7">
        <w:tc>
          <w:tcPr>
            <w:tcW w:w="9243" w:type="dxa"/>
          </w:tcPr>
          <w:p w14:paraId="61618EFF"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755F5013" w14:textId="77777777" w:rsidTr="005C13B7">
        <w:tc>
          <w:tcPr>
            <w:tcW w:w="9243" w:type="dxa"/>
          </w:tcPr>
          <w:p w14:paraId="02403C8B"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C25E523" w14:textId="77777777" w:rsidTr="005C13B7">
        <w:tc>
          <w:tcPr>
            <w:tcW w:w="9243" w:type="dxa"/>
          </w:tcPr>
          <w:p w14:paraId="648FCFDB" w14:textId="3F858E0F"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3. AER – </w:t>
            </w:r>
            <w:r w:rsidRPr="006A0F99">
              <w:rPr>
                <w:rFonts w:ascii="Trebuchet MS" w:hAnsi="Trebuchet MS" w:cs="Arial"/>
                <w:sz w:val="22"/>
                <w:szCs w:val="22"/>
              </w:rPr>
              <w:t xml:space="preserve">Activitățile derulate în cadrul proiectului pot genera </w:t>
            </w:r>
            <w:r>
              <w:rPr>
                <w:rFonts w:ascii="Trebuchet MS" w:hAnsi="Trebuchet MS" w:cs="Arial"/>
                <w:sz w:val="22"/>
                <w:szCs w:val="22"/>
              </w:rPr>
              <w:t xml:space="preserve">emisii de gaze cu efect de seră, </w:t>
            </w:r>
            <w:r w:rsidRPr="006A0F99">
              <w:rPr>
                <w:rFonts w:ascii="Trebuchet MS" w:hAnsi="Trebuchet MS" w:cs="Arial"/>
                <w:sz w:val="22"/>
                <w:szCs w:val="22"/>
              </w:rPr>
              <w:t>poluarea aerului exterior din cauza prafului și a fumului, degradarea calității aerului în spațiile interioare (cauzată de lucrările de amenajare și/sau de instalarea de echipamente).</w:t>
            </w:r>
          </w:p>
        </w:tc>
      </w:tr>
      <w:tr w:rsidR="006A0F99" w:rsidRPr="006A0F99" w14:paraId="759CB31E" w14:textId="77777777" w:rsidTr="005C13B7">
        <w:tc>
          <w:tcPr>
            <w:tcW w:w="9243" w:type="dxa"/>
          </w:tcPr>
          <w:p w14:paraId="54D47516"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1C05A155" w14:textId="77777777" w:rsidTr="005C13B7">
        <w:tc>
          <w:tcPr>
            <w:tcW w:w="9243" w:type="dxa"/>
          </w:tcPr>
          <w:p w14:paraId="179075D8"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050F01E5" w14:textId="77777777" w:rsidTr="005C13B7">
        <w:tc>
          <w:tcPr>
            <w:tcW w:w="9243" w:type="dxa"/>
          </w:tcPr>
          <w:p w14:paraId="1F0B06C2"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4. POLUARE FONICĂ – </w:t>
            </w:r>
            <w:r w:rsidRPr="006A0F99">
              <w:rPr>
                <w:rFonts w:ascii="Trebuchet MS" w:hAnsi="Trebuchet MS" w:cs="Arial"/>
                <w:sz w:val="22"/>
                <w:szCs w:val="22"/>
              </w:rPr>
              <w:t>Activitățile derulate în cadrul proiectului pot genera zgomot peste normele admise.</w:t>
            </w:r>
          </w:p>
        </w:tc>
      </w:tr>
      <w:tr w:rsidR="006A0F99" w:rsidRPr="006A0F99" w14:paraId="3EE22B1E" w14:textId="77777777" w:rsidTr="005C13B7">
        <w:tc>
          <w:tcPr>
            <w:tcW w:w="9243" w:type="dxa"/>
          </w:tcPr>
          <w:p w14:paraId="2BC85142"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6F0D1F88" w14:textId="77777777" w:rsidTr="005C13B7">
        <w:tc>
          <w:tcPr>
            <w:tcW w:w="9243" w:type="dxa"/>
          </w:tcPr>
          <w:p w14:paraId="059CE516"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6B56B7CD" w14:textId="77777777" w:rsidTr="005C13B7">
        <w:tc>
          <w:tcPr>
            <w:tcW w:w="9243" w:type="dxa"/>
          </w:tcPr>
          <w:p w14:paraId="657F9A7E"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5. HABITAT – </w:t>
            </w:r>
            <w:r w:rsidRPr="006A0F99">
              <w:rPr>
                <w:rFonts w:ascii="Trebuchet MS" w:hAnsi="Trebuchet MS" w:cs="Arial"/>
                <w:sz w:val="22"/>
                <w:szCs w:val="22"/>
              </w:rPr>
              <w:t>Perturbarea habitatului natural, în special datorită activităților derulate în mijlocul naturii.</w:t>
            </w:r>
          </w:p>
        </w:tc>
      </w:tr>
      <w:tr w:rsidR="006A0F99" w:rsidRPr="006A0F99" w14:paraId="499B076C" w14:textId="77777777" w:rsidTr="005C13B7">
        <w:tc>
          <w:tcPr>
            <w:tcW w:w="9243" w:type="dxa"/>
          </w:tcPr>
          <w:p w14:paraId="78D6201E"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3E1454B6" w14:textId="77777777" w:rsidTr="005C13B7">
        <w:tc>
          <w:tcPr>
            <w:tcW w:w="9243" w:type="dxa"/>
          </w:tcPr>
          <w:p w14:paraId="5B78A30F"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567EA086" w14:textId="77777777" w:rsidTr="005C13B7">
        <w:tc>
          <w:tcPr>
            <w:tcW w:w="9243" w:type="dxa"/>
          </w:tcPr>
          <w:p w14:paraId="2D0290ED"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6. FLORĂ ȘI FAUNĂ – </w:t>
            </w:r>
            <w:r w:rsidRPr="006A0F99">
              <w:rPr>
                <w:rFonts w:ascii="Trebuchet MS" w:hAnsi="Trebuchet MS" w:cs="Arial"/>
                <w:sz w:val="22"/>
                <w:szCs w:val="22"/>
              </w:rPr>
              <w:t>Degradarea sau distrugerea vegetației, perturbarea sau distrugerea faunei sălbatice, în special din cauza depozitărilor deșeurilor generate de activitățile proiectului.</w:t>
            </w:r>
          </w:p>
        </w:tc>
      </w:tr>
      <w:tr w:rsidR="006A0F99" w:rsidRPr="006A0F99" w14:paraId="208943E3" w14:textId="77777777" w:rsidTr="005C13B7">
        <w:tc>
          <w:tcPr>
            <w:tcW w:w="9243" w:type="dxa"/>
          </w:tcPr>
          <w:p w14:paraId="52E11902"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9454896" w14:textId="77777777" w:rsidTr="005C13B7">
        <w:tc>
          <w:tcPr>
            <w:tcW w:w="9243" w:type="dxa"/>
          </w:tcPr>
          <w:p w14:paraId="4CFE0CFE"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19B2A90A" w14:textId="77777777" w:rsidTr="005C13B7">
        <w:tc>
          <w:tcPr>
            <w:tcW w:w="9243" w:type="dxa"/>
          </w:tcPr>
          <w:p w14:paraId="01FE73F1"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7. SĂNĂTATE – </w:t>
            </w:r>
            <w:r w:rsidRPr="006A0F99">
              <w:rPr>
                <w:rFonts w:ascii="Trebuchet MS" w:hAnsi="Trebuchet MS" w:cs="Arial"/>
                <w:sz w:val="22"/>
                <w:szCs w:val="22"/>
              </w:rPr>
              <w:t>Pericole pentru sănătatea și siguranța publică, în timpul activităților derulate și după finalizarea acestora.</w:t>
            </w:r>
          </w:p>
        </w:tc>
      </w:tr>
      <w:tr w:rsidR="006A0F99" w:rsidRPr="006A0F99" w14:paraId="35F4118E" w14:textId="77777777" w:rsidTr="005C13B7">
        <w:tc>
          <w:tcPr>
            <w:tcW w:w="9243" w:type="dxa"/>
          </w:tcPr>
          <w:p w14:paraId="760B98DB"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1C0127B" w14:textId="77777777" w:rsidTr="005C13B7">
        <w:tc>
          <w:tcPr>
            <w:tcW w:w="9243" w:type="dxa"/>
          </w:tcPr>
          <w:p w14:paraId="6F524222"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r w:rsidR="006A0F99" w:rsidRPr="006A0F99" w14:paraId="73074A37" w14:textId="77777777" w:rsidTr="005C13B7">
        <w:tc>
          <w:tcPr>
            <w:tcW w:w="9243" w:type="dxa"/>
          </w:tcPr>
          <w:p w14:paraId="0091C38B" w14:textId="77777777" w:rsidR="006A0F99" w:rsidRPr="006A0F99" w:rsidRDefault="006A0F99" w:rsidP="005C13B7">
            <w:pPr>
              <w:autoSpaceDE w:val="0"/>
              <w:autoSpaceDN w:val="0"/>
              <w:adjustRightInd w:val="0"/>
              <w:spacing w:after="120"/>
              <w:rPr>
                <w:rFonts w:ascii="Trebuchet MS" w:hAnsi="Trebuchet MS" w:cs="Arial"/>
                <w:b/>
                <w:bCs/>
                <w:sz w:val="22"/>
                <w:szCs w:val="22"/>
              </w:rPr>
            </w:pPr>
            <w:r w:rsidRPr="006A0F99">
              <w:rPr>
                <w:rFonts w:ascii="Trebuchet MS" w:hAnsi="Trebuchet MS" w:cs="Arial"/>
                <w:b/>
                <w:bCs/>
                <w:sz w:val="22"/>
                <w:szCs w:val="22"/>
              </w:rPr>
              <w:t xml:space="preserve">8. PATRIMONIU ISTORIC/CULTURAL – </w:t>
            </w:r>
            <w:r w:rsidRPr="006A0F99">
              <w:rPr>
                <w:rFonts w:ascii="Trebuchet MS" w:hAnsi="Trebuchet MS" w:cs="Arial"/>
                <w:sz w:val="22"/>
                <w:szCs w:val="22"/>
              </w:rPr>
              <w:t>Degradarea/deteriorarea siturilor istorice și a locurilor/clădirilor aparținând patrimoniului cultural în timpul derulării activităților specifice proiectului.</w:t>
            </w:r>
          </w:p>
        </w:tc>
      </w:tr>
      <w:tr w:rsidR="006A0F99" w:rsidRPr="006A0F99" w14:paraId="7E526B46" w14:textId="77777777" w:rsidTr="005C13B7">
        <w:tc>
          <w:tcPr>
            <w:tcW w:w="9243" w:type="dxa"/>
          </w:tcPr>
          <w:p w14:paraId="79B70BF3" w14:textId="77777777" w:rsidR="006A0F99" w:rsidRPr="006A0F99" w:rsidRDefault="006A0F99" w:rsidP="005C13B7">
            <w:pPr>
              <w:autoSpaceDE w:val="0"/>
              <w:autoSpaceDN w:val="0"/>
              <w:adjustRightInd w:val="0"/>
              <w:spacing w:after="120"/>
              <w:rPr>
                <w:rFonts w:ascii="Trebuchet MS" w:hAnsi="Trebuchet MS" w:cs="Arial"/>
                <w:bCs/>
                <w:sz w:val="22"/>
                <w:szCs w:val="22"/>
              </w:rPr>
            </w:pPr>
            <w:r w:rsidRPr="006A0F99">
              <w:rPr>
                <w:rFonts w:ascii="Trebuchet MS" w:hAnsi="Trebuchet MS" w:cs="Arial"/>
                <w:bCs/>
                <w:sz w:val="22"/>
                <w:szCs w:val="22"/>
              </w:rPr>
              <w:t>DA                                                                       NU</w:t>
            </w:r>
          </w:p>
        </w:tc>
      </w:tr>
      <w:tr w:rsidR="006A0F99" w:rsidRPr="006A0F99" w14:paraId="4CCAFAC5" w14:textId="77777777" w:rsidTr="005C13B7">
        <w:tc>
          <w:tcPr>
            <w:tcW w:w="9243" w:type="dxa"/>
          </w:tcPr>
          <w:p w14:paraId="3AEA6254" w14:textId="77777777" w:rsidR="006A0F99" w:rsidRPr="006A0F99" w:rsidRDefault="006A0F99" w:rsidP="005C13B7">
            <w:pPr>
              <w:autoSpaceDE w:val="0"/>
              <w:autoSpaceDN w:val="0"/>
              <w:adjustRightInd w:val="0"/>
              <w:spacing w:after="120"/>
              <w:rPr>
                <w:rFonts w:ascii="Trebuchet MS" w:hAnsi="Trebuchet MS" w:cs="Arial"/>
                <w:bCs/>
                <w:i/>
                <w:iCs/>
                <w:sz w:val="22"/>
                <w:szCs w:val="22"/>
              </w:rPr>
            </w:pPr>
            <w:r w:rsidRPr="006A0F99">
              <w:rPr>
                <w:rFonts w:ascii="Trebuchet MS" w:hAnsi="Trebuchet MS" w:cs="Arial"/>
                <w:bCs/>
                <w:i/>
                <w:iCs/>
                <w:sz w:val="22"/>
                <w:szCs w:val="22"/>
              </w:rPr>
              <w:t>Dacă răspunsul este DA, identificați concret posibilele efecte negative și descrieți măsurile de reducere a impactului acestora.</w:t>
            </w:r>
          </w:p>
        </w:tc>
      </w:tr>
    </w:tbl>
    <w:p w14:paraId="785E2594" w14:textId="77777777" w:rsidR="006A0F99" w:rsidRPr="006A0F99" w:rsidRDefault="006A0F99" w:rsidP="00866566">
      <w:pPr>
        <w:jc w:val="both"/>
        <w:rPr>
          <w:rFonts w:ascii="Trebuchet MS" w:hAnsi="Trebuchet MS"/>
        </w:rPr>
      </w:pPr>
    </w:p>
    <w:p w14:paraId="36D07530" w14:textId="77777777" w:rsidR="006A0F99" w:rsidRPr="00F8594C" w:rsidRDefault="006A0F99" w:rsidP="006A0F99">
      <w:pPr>
        <w:rPr>
          <w:rFonts w:ascii="Trebuchet MS" w:hAnsi="Trebuchet MS"/>
        </w:rPr>
      </w:pPr>
      <w:r w:rsidRPr="00F8594C">
        <w:rPr>
          <w:rFonts w:ascii="Trebuchet MS" w:hAnsi="Trebuchet MS"/>
        </w:rPr>
        <w:t xml:space="preserve">Data (obligatorie): </w:t>
      </w:r>
    </w:p>
    <w:p w14:paraId="762C8142" w14:textId="77777777" w:rsidR="006A0F99" w:rsidRPr="00F8594C" w:rsidRDefault="006A0F99" w:rsidP="006A0F99">
      <w:pPr>
        <w:rPr>
          <w:rFonts w:ascii="Trebuchet MS" w:hAnsi="Trebuchet MS"/>
        </w:rPr>
      </w:pPr>
      <w:r w:rsidRPr="00F8594C">
        <w:rPr>
          <w:rFonts w:ascii="Trebuchet MS" w:hAnsi="Trebuchet MS"/>
        </w:rPr>
        <w:t xml:space="preserve">Nume, prenume (obligatorii): </w:t>
      </w:r>
    </w:p>
    <w:p w14:paraId="2467C47A" w14:textId="77777777" w:rsidR="006A0F99" w:rsidRDefault="006A0F99" w:rsidP="006A0F99">
      <w:pPr>
        <w:rPr>
          <w:rFonts w:ascii="Trebuchet MS" w:hAnsi="Trebuchet MS"/>
        </w:rPr>
      </w:pPr>
      <w:r w:rsidRPr="00F8594C">
        <w:rPr>
          <w:rFonts w:ascii="Trebuchet MS" w:hAnsi="Trebuchet MS"/>
        </w:rPr>
        <w:t>Semnătura reprezentantului legal al solicitantului/ persoanei împuternicite ( obligatoriu):</w:t>
      </w:r>
    </w:p>
    <w:p w14:paraId="5CCBC156" w14:textId="77777777" w:rsidR="00866566" w:rsidRPr="005D7A5B" w:rsidRDefault="00866566" w:rsidP="00866566">
      <w:pPr>
        <w:jc w:val="both"/>
        <w:rPr>
          <w:rFonts w:ascii="Trebuchet MS" w:hAnsi="Trebuchet MS"/>
        </w:rPr>
      </w:pPr>
    </w:p>
    <w:sectPr w:rsidR="00866566" w:rsidRPr="005D7A5B" w:rsidSect="007F1227">
      <w:headerReference w:type="default" r:id="rId7"/>
      <w:footerReference w:type="default" r:id="rId8"/>
      <w:pgSz w:w="12240" w:h="15840"/>
      <w:pgMar w:top="1440" w:right="72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EC3D3F" w14:textId="77777777" w:rsidR="00180D64" w:rsidRDefault="00180D64" w:rsidP="009A2454">
      <w:pPr>
        <w:spacing w:after="0" w:line="240" w:lineRule="auto"/>
      </w:pPr>
      <w:r>
        <w:separator/>
      </w:r>
    </w:p>
  </w:endnote>
  <w:endnote w:type="continuationSeparator" w:id="0">
    <w:p w14:paraId="5DC2A3C0" w14:textId="77777777" w:rsidR="00180D64" w:rsidRDefault="00180D64" w:rsidP="009A24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6745656"/>
      <w:docPartObj>
        <w:docPartGallery w:val="Page Numbers (Bottom of Page)"/>
        <w:docPartUnique/>
      </w:docPartObj>
    </w:sdtPr>
    <w:sdtEndPr>
      <w:rPr>
        <w:noProof/>
      </w:rPr>
    </w:sdtEndPr>
    <w:sdtContent>
      <w:p w14:paraId="7F1EE3F9" w14:textId="5C315C98" w:rsidR="009A2454" w:rsidRDefault="009A245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7BA8581" w14:textId="77777777" w:rsidR="009A2454" w:rsidRDefault="009A24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41F51" w14:textId="77777777" w:rsidR="00180D64" w:rsidRDefault="00180D64" w:rsidP="009A2454">
      <w:pPr>
        <w:spacing w:after="0" w:line="240" w:lineRule="auto"/>
      </w:pPr>
      <w:r>
        <w:separator/>
      </w:r>
    </w:p>
  </w:footnote>
  <w:footnote w:type="continuationSeparator" w:id="0">
    <w:p w14:paraId="391A6963" w14:textId="77777777" w:rsidR="00180D64" w:rsidRDefault="00180D64" w:rsidP="009A24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4232A" w14:textId="77777777" w:rsidR="001B28E7" w:rsidRPr="001B28E7" w:rsidRDefault="001B28E7" w:rsidP="001B28E7">
    <w:pPr>
      <w:pStyle w:val="Header"/>
      <w:rPr>
        <w:rFonts w:ascii="Trebuchet MS" w:hAnsi="Trebuchet MS"/>
        <w:sz w:val="16"/>
        <w:szCs w:val="16"/>
      </w:rPr>
    </w:pPr>
    <w:r w:rsidRPr="001B28E7">
      <w:rPr>
        <w:rFonts w:ascii="Trebuchet MS" w:hAnsi="Trebuchet MS"/>
        <w:sz w:val="16"/>
        <w:szCs w:val="16"/>
      </w:rPr>
      <w:t>COMPONENTA C9. SUPORT PENTRU SECTORUL PRIVAT, CERCETARE, DEZVOLTARE ȘI INOVARE</w:t>
    </w:r>
  </w:p>
  <w:p w14:paraId="2040BFB2" w14:textId="3005FAD2" w:rsidR="001B28E7" w:rsidRPr="001B28E7" w:rsidRDefault="001B28E7" w:rsidP="001B28E7">
    <w:pPr>
      <w:pStyle w:val="Header"/>
      <w:rPr>
        <w:rFonts w:ascii="Trebuchet MS" w:hAnsi="Trebuchet MS"/>
        <w:sz w:val="16"/>
        <w:szCs w:val="16"/>
      </w:rPr>
    </w:pPr>
    <w:r w:rsidRPr="001B28E7">
      <w:rPr>
        <w:rFonts w:ascii="Trebuchet MS" w:hAnsi="Trebuchet MS"/>
        <w:sz w:val="16"/>
        <w:szCs w:val="16"/>
      </w:rPr>
      <w:t>INVESTIȚIA I4. PROIECTE TRANSFRONTALIERE ȘI MULTINAȚIONALE - PROCESOARE CU CONSUM REDUS DE ENERGIE ȘI CIPURI SEMICONDUCTOARE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838D6"/>
    <w:multiLevelType w:val="hybridMultilevel"/>
    <w:tmpl w:val="FFE0E1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127E60"/>
    <w:multiLevelType w:val="hybridMultilevel"/>
    <w:tmpl w:val="186A187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EA1BB8"/>
    <w:multiLevelType w:val="hybridMultilevel"/>
    <w:tmpl w:val="D044807A"/>
    <w:lvl w:ilvl="0" w:tplc="04090003">
      <w:start w:val="200"/>
      <w:numFmt w:val="bullet"/>
      <w:lvlText w:val="-"/>
      <w:lvlJc w:val="left"/>
      <w:pPr>
        <w:ind w:left="720" w:hanging="360"/>
      </w:pPr>
      <w:rPr>
        <w:rFonts w:ascii="Times New Roman" w:eastAsia="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EBC75D6"/>
    <w:multiLevelType w:val="hybridMultilevel"/>
    <w:tmpl w:val="564062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26C7738"/>
    <w:multiLevelType w:val="hybridMultilevel"/>
    <w:tmpl w:val="F600E2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90A55F2"/>
    <w:multiLevelType w:val="hybridMultilevel"/>
    <w:tmpl w:val="A3E4EF6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065388"/>
    <w:multiLevelType w:val="hybridMultilevel"/>
    <w:tmpl w:val="90A80006"/>
    <w:lvl w:ilvl="0" w:tplc="5184A10E">
      <w:numFmt w:val="bullet"/>
      <w:lvlText w:val="•"/>
      <w:lvlJc w:val="left"/>
      <w:pPr>
        <w:ind w:left="1440" w:hanging="360"/>
      </w:pPr>
      <w:rPr>
        <w:rFonts w:hint="default"/>
        <w:lang w:val="ro-RO"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83261432">
    <w:abstractNumId w:val="1"/>
  </w:num>
  <w:num w:numId="2" w16cid:durableId="346710435">
    <w:abstractNumId w:val="2"/>
  </w:num>
  <w:num w:numId="3" w16cid:durableId="22637644">
    <w:abstractNumId w:val="3"/>
  </w:num>
  <w:num w:numId="4" w16cid:durableId="805900014">
    <w:abstractNumId w:val="6"/>
  </w:num>
  <w:num w:numId="5" w16cid:durableId="856314621">
    <w:abstractNumId w:val="5"/>
  </w:num>
  <w:num w:numId="6" w16cid:durableId="1033191888">
    <w:abstractNumId w:val="4"/>
  </w:num>
  <w:num w:numId="7" w16cid:durableId="5411402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0828"/>
    <w:rsid w:val="00027411"/>
    <w:rsid w:val="000E0828"/>
    <w:rsid w:val="00180D64"/>
    <w:rsid w:val="001A7001"/>
    <w:rsid w:val="001B28E7"/>
    <w:rsid w:val="003A5B9F"/>
    <w:rsid w:val="00635BD1"/>
    <w:rsid w:val="006A0F99"/>
    <w:rsid w:val="00756D18"/>
    <w:rsid w:val="007F1227"/>
    <w:rsid w:val="0080797F"/>
    <w:rsid w:val="00866566"/>
    <w:rsid w:val="008F7296"/>
    <w:rsid w:val="00987BB0"/>
    <w:rsid w:val="009A2454"/>
    <w:rsid w:val="00A406D0"/>
    <w:rsid w:val="00B576C9"/>
    <w:rsid w:val="00BD6365"/>
    <w:rsid w:val="00CE3259"/>
    <w:rsid w:val="00DB2726"/>
    <w:rsid w:val="00E24031"/>
    <w:rsid w:val="00F83226"/>
    <w:rsid w:val="00F859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E66A1"/>
  <w15:chartTrackingRefBased/>
  <w15:docId w15:val="{5210BA50-3F40-4DBA-9927-EE13A07C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0828"/>
    <w:pPr>
      <w:spacing w:after="200" w:line="276" w:lineRule="auto"/>
    </w:pPr>
    <w:rPr>
      <w:rFonts w:ascii="Calibri" w:eastAsia="MS Mincho" w:hAnsi="Calibri" w:cs="Times New Roman"/>
      <w:kern w:val="0"/>
      <w:lang w:val="ro-RO"/>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nstruct">
    <w:name w:val="instruct"/>
    <w:basedOn w:val="Normal"/>
    <w:rsid w:val="00F8594C"/>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styleId="Header">
    <w:name w:val="header"/>
    <w:basedOn w:val="Normal"/>
    <w:link w:val="HeaderChar"/>
    <w:uiPriority w:val="99"/>
    <w:unhideWhenUsed/>
    <w:rsid w:val="009A24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2454"/>
    <w:rPr>
      <w:rFonts w:ascii="Calibri" w:eastAsia="MS Mincho" w:hAnsi="Calibri" w:cs="Times New Roman"/>
      <w:kern w:val="0"/>
      <w:lang w:val="ro-RO"/>
      <w14:ligatures w14:val="none"/>
    </w:rPr>
  </w:style>
  <w:style w:type="paragraph" w:styleId="Footer">
    <w:name w:val="footer"/>
    <w:basedOn w:val="Normal"/>
    <w:link w:val="FooterChar"/>
    <w:uiPriority w:val="99"/>
    <w:unhideWhenUsed/>
    <w:rsid w:val="009A24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2454"/>
    <w:rPr>
      <w:rFonts w:ascii="Calibri" w:eastAsia="MS Mincho" w:hAnsi="Calibri" w:cs="Times New Roman"/>
      <w:kern w:val="0"/>
      <w:lang w:val="ro-RO"/>
      <w14:ligatures w14:val="none"/>
    </w:rPr>
  </w:style>
  <w:style w:type="paragraph" w:styleId="FootnoteText">
    <w:name w:val="footnote text"/>
    <w:basedOn w:val="Normal"/>
    <w:link w:val="FootnoteTextChar"/>
    <w:uiPriority w:val="99"/>
    <w:unhideWhenUsed/>
    <w:rsid w:val="00866566"/>
    <w:pPr>
      <w:spacing w:after="0" w:line="240" w:lineRule="auto"/>
    </w:pPr>
    <w:rPr>
      <w:sz w:val="20"/>
      <w:szCs w:val="20"/>
    </w:rPr>
  </w:style>
  <w:style w:type="character" w:customStyle="1" w:styleId="FootnoteTextChar">
    <w:name w:val="Footnote Text Char"/>
    <w:basedOn w:val="DefaultParagraphFont"/>
    <w:link w:val="FootnoteText"/>
    <w:uiPriority w:val="99"/>
    <w:rsid w:val="00866566"/>
    <w:rPr>
      <w:rFonts w:ascii="Calibri" w:eastAsia="MS Mincho" w:hAnsi="Calibri" w:cs="Times New Roman"/>
      <w:kern w:val="0"/>
      <w:sz w:val="20"/>
      <w:szCs w:val="20"/>
      <w:lang w:val="ro-RO"/>
      <w14:ligatures w14:val="none"/>
    </w:rPr>
  </w:style>
  <w:style w:type="character" w:styleId="FootnoteReference">
    <w:name w:val="footnote reference"/>
    <w:basedOn w:val="DefaultParagraphFont"/>
    <w:uiPriority w:val="99"/>
    <w:unhideWhenUsed/>
    <w:rsid w:val="00866566"/>
    <w:rPr>
      <w:vertAlign w:val="superscript"/>
    </w:rPr>
  </w:style>
  <w:style w:type="table" w:styleId="TableGrid">
    <w:name w:val="Table Grid"/>
    <w:basedOn w:val="TableNormal"/>
    <w:uiPriority w:val="59"/>
    <w:rsid w:val="00866566"/>
    <w:pPr>
      <w:spacing w:after="0" w:line="240" w:lineRule="auto"/>
    </w:pPr>
    <w:rPr>
      <w:rFonts w:ascii="Times New Roman" w:eastAsia="Times New Roman" w:hAnsi="Times New Roman" w:cs="Times New Roman"/>
      <w:kern w:val="0"/>
      <w:sz w:val="24"/>
      <w:szCs w:val="2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j-italic">
    <w:name w:val="oj-italic"/>
    <w:basedOn w:val="DefaultParagraphFont"/>
    <w:rsid w:val="00866566"/>
  </w:style>
  <w:style w:type="paragraph" w:styleId="ListParagraph">
    <w:name w:val="List Paragraph"/>
    <w:basedOn w:val="Normal"/>
    <w:uiPriority w:val="34"/>
    <w:qFormat/>
    <w:rsid w:val="00BD6365"/>
    <w:pPr>
      <w:ind w:left="720"/>
      <w:contextualSpacing/>
    </w:pPr>
  </w:style>
  <w:style w:type="paragraph" w:styleId="NormalWeb">
    <w:name w:val="Normal (Web)"/>
    <w:basedOn w:val="Normal"/>
    <w:uiPriority w:val="99"/>
    <w:unhideWhenUsed/>
    <w:rsid w:val="0080797F"/>
    <w:pPr>
      <w:spacing w:before="100" w:beforeAutospacing="1" w:after="100" w:afterAutospacing="1" w:line="240" w:lineRule="auto"/>
    </w:pPr>
    <w:rPr>
      <w:rFonts w:ascii="Times New Roman" w:eastAsia="Times New Roman" w:hAnsi="Times New Roman"/>
      <w:sz w:val="24"/>
      <w:szCs w:val="24"/>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1380</Words>
  <Characters>7869</Characters>
  <Application>Microsoft Office Word</Application>
  <DocSecurity>0</DocSecurity>
  <Lines>65</Lines>
  <Paragraphs>18</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
      <vt:lpstr>Subsemnatul &lt;nume, prenume&gt; posesor al CI seria &lt;seria&gt; nr. &lt;nr.&gt;, eliberată de </vt:lpstr>
      <vt:lpstr>fiecare activitate inclusă în cadrul proiectului de finanțare &lt;denumire proiect&gt;</vt:lpstr>
      <vt:lpstr/>
      <vt:lpstr>am luat în cunoștință de concluziile analizei DNSH realizate pentru Investiția 4</vt:lpstr>
      <vt:lpstr>Referitor la obiectivul de mediu 1 - Atenuarea schimbărilor climatice, Investiti</vt:lpstr>
      <vt:lpstr>structurarea și dezvoltarea competențelor de concepție, fabricație și aplicare a</vt:lpstr>
      <vt:lpstr>securizarea proprietății intelectuale și accelerarea aplicării tehnologiilor ava</vt:lpstr>
      <vt:lpstr>coordonare cu capabilitățile și necesitățile existente la nivel european inclusi</vt:lpstr>
      <vt:lpstr>Prin natura sa, măsurile propuse în cadrul acestei investiții nu au un impact se</vt:lpstr>
      <vt:lpstr>De asemenea, se va asigura respectarea dispozițiilor din anexa VII la Directiva </vt:lpstr>
      <vt:lpstr>Referitor la obiectivul de mediu 2 - Adaptarea la schimbările climatice, activit</vt:lpstr>
      <vt:lpstr>Referitor la obiectivul de mediu 3 - Utilizarea durabilă și protecția resurselor</vt:lpstr>
      <vt:lpstr>Referitor la obiectivul de mediu 4 - Economia circulară, inclusiv prevenirea și </vt:lpstr>
      <vt:lpstr>Referitor la obiectivul de mediu 5 - Prevenirea și controlul poluării în aer, ap</vt:lpstr>
      <vt:lpstr>Referitor la obiectivul de mediu 6 - Protecția și restaurarea biodiversității și</vt:lpstr>
    </vt:vector>
  </TitlesOfParts>
  <Company/>
  <LinksUpToDate>false</LinksUpToDate>
  <CharactersWithSpaces>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13</cp:revision>
  <dcterms:created xsi:type="dcterms:W3CDTF">2023-10-25T14:34:00Z</dcterms:created>
  <dcterms:modified xsi:type="dcterms:W3CDTF">2023-12-07T08:28:00Z</dcterms:modified>
</cp:coreProperties>
</file>